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E98C" w14:textId="3DAACF0A" w:rsidR="006C01F4" w:rsidRPr="001E13B4" w:rsidRDefault="006C01F4" w:rsidP="006C01F4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1E13B4">
        <w:rPr>
          <w:b/>
          <w:bCs/>
          <w:color w:val="auto"/>
          <w:sz w:val="23"/>
          <w:szCs w:val="23"/>
        </w:rPr>
        <w:t xml:space="preserve">ANEKS </w:t>
      </w:r>
      <w:r w:rsidR="003D636C" w:rsidRPr="001E13B4">
        <w:rPr>
          <w:b/>
          <w:bCs/>
          <w:color w:val="auto"/>
          <w:sz w:val="23"/>
          <w:szCs w:val="23"/>
        </w:rPr>
        <w:t xml:space="preserve">nr </w:t>
      </w:r>
      <w:r w:rsidR="0004758B" w:rsidRPr="001E13B4">
        <w:rPr>
          <w:b/>
          <w:bCs/>
          <w:color w:val="auto"/>
          <w:sz w:val="23"/>
          <w:szCs w:val="23"/>
        </w:rPr>
        <w:t>3</w:t>
      </w:r>
      <w:r w:rsidR="003D636C" w:rsidRPr="001E13B4">
        <w:rPr>
          <w:b/>
          <w:bCs/>
          <w:color w:val="auto"/>
          <w:sz w:val="23"/>
          <w:szCs w:val="23"/>
        </w:rPr>
        <w:br/>
      </w:r>
      <w:r w:rsidRPr="001E13B4">
        <w:rPr>
          <w:b/>
          <w:bCs/>
          <w:color w:val="auto"/>
          <w:sz w:val="23"/>
          <w:szCs w:val="23"/>
        </w:rPr>
        <w:t>DO REGULAMINU</w:t>
      </w:r>
    </w:p>
    <w:p w14:paraId="74023F54" w14:textId="06B657D3" w:rsidR="006C01F4" w:rsidRPr="001E13B4" w:rsidRDefault="006C01F4" w:rsidP="006C01F4">
      <w:pPr>
        <w:pStyle w:val="Default"/>
        <w:tabs>
          <w:tab w:val="left" w:pos="3119"/>
        </w:tabs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1E13B4">
        <w:rPr>
          <w:b/>
          <w:bCs/>
          <w:color w:val="auto"/>
          <w:sz w:val="23"/>
          <w:szCs w:val="23"/>
        </w:rPr>
        <w:t>27</w:t>
      </w:r>
      <w:r w:rsidR="003D636C" w:rsidRPr="001E13B4">
        <w:rPr>
          <w:b/>
          <w:bCs/>
          <w:color w:val="auto"/>
          <w:sz w:val="23"/>
          <w:szCs w:val="23"/>
        </w:rPr>
        <w:t>.</w:t>
      </w:r>
      <w:r w:rsidRPr="001E13B4">
        <w:rPr>
          <w:b/>
          <w:bCs/>
          <w:color w:val="auto"/>
          <w:sz w:val="23"/>
          <w:szCs w:val="23"/>
        </w:rPr>
        <w:t xml:space="preserve"> OGÓLNOPOLSKIEGO KONKURSU </w:t>
      </w:r>
    </w:p>
    <w:p w14:paraId="15445E73" w14:textId="7AEBF858" w:rsidR="006C01F4" w:rsidRPr="001E13B4" w:rsidRDefault="006C01F4" w:rsidP="006C01F4">
      <w:pPr>
        <w:pStyle w:val="Default"/>
        <w:tabs>
          <w:tab w:val="left" w:pos="3119"/>
        </w:tabs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1E13B4">
        <w:rPr>
          <w:b/>
          <w:bCs/>
          <w:color w:val="auto"/>
          <w:sz w:val="23"/>
          <w:szCs w:val="23"/>
        </w:rPr>
        <w:t>NA WYSTAWIENIE POLSKIEJ SZTUKI WSPÓŁCZESNEJ</w:t>
      </w:r>
    </w:p>
    <w:p w14:paraId="6426C326" w14:textId="3E5E7E61" w:rsidR="00B05FD9" w:rsidRPr="001E13B4" w:rsidRDefault="00B05FD9" w:rsidP="006C01F4">
      <w:pPr>
        <w:pStyle w:val="Default"/>
        <w:tabs>
          <w:tab w:val="left" w:pos="3119"/>
        </w:tabs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1E13B4">
        <w:rPr>
          <w:b/>
          <w:bCs/>
          <w:color w:val="auto"/>
          <w:sz w:val="23"/>
          <w:szCs w:val="23"/>
        </w:rPr>
        <w:t xml:space="preserve">Z DNIA </w:t>
      </w:r>
      <w:r w:rsidR="000342B0" w:rsidRPr="001E13B4">
        <w:rPr>
          <w:b/>
          <w:bCs/>
          <w:color w:val="auto"/>
          <w:sz w:val="23"/>
          <w:szCs w:val="23"/>
        </w:rPr>
        <w:t>7 maja 2021 roku</w:t>
      </w:r>
    </w:p>
    <w:p w14:paraId="3148B9CF" w14:textId="4E0D16A9" w:rsidR="006C01F4" w:rsidRPr="001E13B4" w:rsidRDefault="006C01F4" w:rsidP="006C01F4">
      <w:pPr>
        <w:pStyle w:val="Default"/>
        <w:tabs>
          <w:tab w:val="left" w:pos="3119"/>
        </w:tabs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14:paraId="265DBD76" w14:textId="749DC1CF" w:rsidR="00B05FD9" w:rsidRPr="001E13B4" w:rsidRDefault="003D636C" w:rsidP="003D636C">
      <w:pPr>
        <w:pStyle w:val="Default"/>
        <w:tabs>
          <w:tab w:val="left" w:pos="284"/>
          <w:tab w:val="left" w:pos="3119"/>
        </w:tabs>
        <w:spacing w:line="276" w:lineRule="auto"/>
        <w:jc w:val="center"/>
        <w:rPr>
          <w:color w:val="auto"/>
          <w:sz w:val="23"/>
          <w:szCs w:val="23"/>
        </w:rPr>
      </w:pPr>
      <w:r w:rsidRPr="001E13B4">
        <w:rPr>
          <w:color w:val="auto"/>
          <w:sz w:val="23"/>
          <w:szCs w:val="23"/>
        </w:rPr>
        <w:t>I</w:t>
      </w:r>
    </w:p>
    <w:p w14:paraId="672B3F2A" w14:textId="2F1AE9F9" w:rsidR="006C01F4" w:rsidRPr="001E13B4" w:rsidRDefault="006C01F4" w:rsidP="00B05FD9">
      <w:pPr>
        <w:pStyle w:val="Default"/>
        <w:tabs>
          <w:tab w:val="left" w:pos="284"/>
          <w:tab w:val="left" w:pos="3119"/>
        </w:tabs>
        <w:spacing w:line="276" w:lineRule="auto"/>
        <w:jc w:val="both"/>
        <w:rPr>
          <w:color w:val="auto"/>
          <w:sz w:val="23"/>
          <w:szCs w:val="23"/>
        </w:rPr>
      </w:pPr>
      <w:r w:rsidRPr="001E13B4">
        <w:rPr>
          <w:color w:val="auto"/>
          <w:sz w:val="23"/>
          <w:szCs w:val="23"/>
        </w:rPr>
        <w:t>Działając na podstawie Art. X ust. 2 Regulaminu 27</w:t>
      </w:r>
      <w:r w:rsidR="003D636C" w:rsidRPr="001E13B4">
        <w:rPr>
          <w:color w:val="auto"/>
          <w:sz w:val="23"/>
          <w:szCs w:val="23"/>
        </w:rPr>
        <w:t>.</w:t>
      </w:r>
      <w:r w:rsidRPr="001E13B4">
        <w:rPr>
          <w:color w:val="auto"/>
          <w:sz w:val="23"/>
          <w:szCs w:val="23"/>
        </w:rPr>
        <w:t xml:space="preserve"> Ogólnopolskiego Konkursu Na Wystawienie Polskiej Sztuki Współczesnej (zwane dalej „Regulaminem”) wprowadza się następujące zmiany:</w:t>
      </w:r>
    </w:p>
    <w:p w14:paraId="283743FE" w14:textId="6B382FA7" w:rsidR="00B224D6" w:rsidRPr="001E13B4" w:rsidRDefault="00B224D6" w:rsidP="00F26339">
      <w:pPr>
        <w:spacing w:after="0"/>
        <w:rPr>
          <w:rFonts w:ascii="Arial" w:hAnsi="Arial" w:cs="Arial"/>
          <w:sz w:val="23"/>
          <w:szCs w:val="23"/>
        </w:rPr>
      </w:pPr>
    </w:p>
    <w:p w14:paraId="65890557" w14:textId="26305152" w:rsidR="00B224D6" w:rsidRPr="001E13B4" w:rsidRDefault="000342B0" w:rsidP="00B224D6">
      <w:pPr>
        <w:spacing w:after="0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sz w:val="23"/>
          <w:szCs w:val="23"/>
        </w:rPr>
        <w:t>a</w:t>
      </w:r>
      <w:r w:rsidR="00B224D6" w:rsidRPr="001E13B4">
        <w:rPr>
          <w:rFonts w:ascii="Arial" w:hAnsi="Arial" w:cs="Arial"/>
          <w:sz w:val="23"/>
          <w:szCs w:val="23"/>
        </w:rPr>
        <w:t>) art. V ust. 1 i 2 Regulaminu otrzymuje brzmienie:</w:t>
      </w:r>
    </w:p>
    <w:p w14:paraId="4A07E775" w14:textId="069A99B8" w:rsidR="00B224D6" w:rsidRPr="001E13B4" w:rsidRDefault="00B224D6" w:rsidP="00B224D6">
      <w:pPr>
        <w:spacing w:after="0"/>
        <w:jc w:val="both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sz w:val="23"/>
          <w:szCs w:val="23"/>
        </w:rPr>
        <w:t xml:space="preserve">1. Uczestnik Konkursu zobowiązany jest zagrać zgłoszone do Konkursu przedstawienie w okresie od daty przyjęcia spektaklu do Konkursu </w:t>
      </w:r>
      <w:r w:rsidRPr="001E13B4">
        <w:rPr>
          <w:rFonts w:ascii="Arial" w:hAnsi="Arial" w:cs="Arial"/>
          <w:b/>
          <w:bCs/>
          <w:sz w:val="23"/>
          <w:szCs w:val="23"/>
        </w:rPr>
        <w:t xml:space="preserve">do 30 </w:t>
      </w:r>
      <w:r w:rsidR="0004758B" w:rsidRPr="001E13B4">
        <w:rPr>
          <w:rFonts w:ascii="Arial" w:hAnsi="Arial" w:cs="Arial"/>
          <w:b/>
          <w:bCs/>
          <w:sz w:val="23"/>
          <w:szCs w:val="23"/>
        </w:rPr>
        <w:t xml:space="preserve">września </w:t>
      </w:r>
      <w:r w:rsidRPr="001E13B4">
        <w:rPr>
          <w:rFonts w:ascii="Arial" w:hAnsi="Arial" w:cs="Arial"/>
          <w:b/>
          <w:bCs/>
          <w:sz w:val="23"/>
          <w:szCs w:val="23"/>
        </w:rPr>
        <w:t>2021 roku</w:t>
      </w:r>
      <w:r w:rsidRPr="001E13B4">
        <w:rPr>
          <w:rFonts w:ascii="Arial" w:hAnsi="Arial" w:cs="Arial"/>
          <w:sz w:val="23"/>
          <w:szCs w:val="23"/>
        </w:rPr>
        <w:t xml:space="preserve"> co najmniej dziesięciokrotnie, a także informować biuro Konkursu z wyprzedzeniem o dniach i godzinach prezentacji przedstawienia oraz o wszelkich zmianach w repertuarze. W szczególnie uzasadnionych przypadkach związanych np. z sytuacją epidemiczną Uczestnik może się ubiegać o zmniejszenie liczby pokazów, do których jest zobowiązany.</w:t>
      </w:r>
    </w:p>
    <w:p w14:paraId="2C47579C" w14:textId="6E921225" w:rsidR="00B224D6" w:rsidRPr="001E13B4" w:rsidRDefault="00B224D6" w:rsidP="00B224D6">
      <w:pPr>
        <w:spacing w:after="0"/>
        <w:jc w:val="both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sz w:val="23"/>
          <w:szCs w:val="23"/>
        </w:rPr>
        <w:t xml:space="preserve">2. Uczestnik Konkursu zobowiązany jest zagrać </w:t>
      </w:r>
      <w:r w:rsidRPr="001E13B4">
        <w:rPr>
          <w:rFonts w:ascii="Arial" w:hAnsi="Arial" w:cs="Arial"/>
          <w:b/>
          <w:bCs/>
          <w:sz w:val="23"/>
          <w:szCs w:val="23"/>
        </w:rPr>
        <w:t>przedstawienie zakwalifikowane do finału</w:t>
      </w:r>
      <w:r w:rsidRPr="001E13B4">
        <w:rPr>
          <w:rFonts w:ascii="Arial" w:hAnsi="Arial" w:cs="Arial"/>
          <w:sz w:val="23"/>
          <w:szCs w:val="23"/>
        </w:rPr>
        <w:t xml:space="preserve"> co najmniej trzykrotnie pomiędzy </w:t>
      </w:r>
      <w:r w:rsidR="0004758B" w:rsidRPr="001E13B4">
        <w:rPr>
          <w:rFonts w:ascii="Arial" w:hAnsi="Arial" w:cs="Arial"/>
          <w:b/>
          <w:bCs/>
          <w:sz w:val="23"/>
          <w:szCs w:val="23"/>
        </w:rPr>
        <w:t>4 października</w:t>
      </w:r>
      <w:r w:rsidRPr="001E13B4">
        <w:rPr>
          <w:rFonts w:ascii="Arial" w:hAnsi="Arial" w:cs="Arial"/>
          <w:b/>
          <w:bCs/>
          <w:sz w:val="23"/>
          <w:szCs w:val="23"/>
        </w:rPr>
        <w:t xml:space="preserve"> a 31 </w:t>
      </w:r>
      <w:r w:rsidR="0004758B" w:rsidRPr="001E13B4">
        <w:rPr>
          <w:rFonts w:ascii="Arial" w:hAnsi="Arial" w:cs="Arial"/>
          <w:b/>
          <w:bCs/>
          <w:sz w:val="23"/>
          <w:szCs w:val="23"/>
        </w:rPr>
        <w:t xml:space="preserve">listopada </w:t>
      </w:r>
      <w:r w:rsidRPr="001E13B4">
        <w:rPr>
          <w:rFonts w:ascii="Arial" w:hAnsi="Arial" w:cs="Arial"/>
          <w:b/>
          <w:bCs/>
          <w:sz w:val="23"/>
          <w:szCs w:val="23"/>
        </w:rPr>
        <w:t>2021 roku</w:t>
      </w:r>
      <w:r w:rsidRPr="001E13B4">
        <w:rPr>
          <w:rFonts w:ascii="Arial" w:hAnsi="Arial" w:cs="Arial"/>
          <w:sz w:val="23"/>
          <w:szCs w:val="23"/>
        </w:rPr>
        <w:t>, a także informować biuro Konkursu z wyprzedzeniem o dniach i godzinach prezentacji przedstawienia oraz o wszelkich zmianach w repertuarze.</w:t>
      </w:r>
    </w:p>
    <w:p w14:paraId="46B6EA2D" w14:textId="7242A75F" w:rsidR="00E55627" w:rsidRPr="001E13B4" w:rsidRDefault="00E55627" w:rsidP="00B224D6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B38DDAC" w14:textId="26AC8B4F" w:rsidR="00E55627" w:rsidRPr="001E13B4" w:rsidRDefault="000342B0" w:rsidP="00E55627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sz w:val="23"/>
          <w:szCs w:val="23"/>
        </w:rPr>
        <w:t>b</w:t>
      </w:r>
      <w:r w:rsidR="00E55627" w:rsidRPr="001E13B4">
        <w:rPr>
          <w:rFonts w:ascii="Arial" w:hAnsi="Arial" w:cs="Arial"/>
          <w:sz w:val="23"/>
          <w:szCs w:val="23"/>
        </w:rPr>
        <w:t>) art. VI Regulaminu otrzymuje brzmienie:</w:t>
      </w:r>
    </w:p>
    <w:p w14:paraId="10A2998B" w14:textId="77777777" w:rsidR="00E55627" w:rsidRPr="001E13B4" w:rsidRDefault="00E55627" w:rsidP="00E55627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sz w:val="23"/>
          <w:szCs w:val="23"/>
        </w:rPr>
        <w:t>Konkurs ma charakter dwuetapowy.</w:t>
      </w:r>
    </w:p>
    <w:p w14:paraId="48E91D9C" w14:textId="77777777" w:rsidR="00E55627" w:rsidRPr="001E13B4" w:rsidRDefault="00E55627" w:rsidP="00E55627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sz w:val="23"/>
          <w:szCs w:val="23"/>
        </w:rPr>
        <w:t>1. Pierwszy etap:</w:t>
      </w:r>
    </w:p>
    <w:p w14:paraId="3221BD08" w14:textId="26E503BD" w:rsidR="00E55627" w:rsidRPr="001E13B4" w:rsidRDefault="00E55627" w:rsidP="00E55627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sz w:val="23"/>
          <w:szCs w:val="23"/>
        </w:rPr>
        <w:t>Komisja Artystyczna </w:t>
      </w:r>
      <w:r w:rsidRPr="001E13B4">
        <w:rPr>
          <w:rFonts w:ascii="Arial" w:hAnsi="Arial" w:cs="Arial"/>
          <w:b/>
          <w:bCs/>
          <w:sz w:val="23"/>
          <w:szCs w:val="23"/>
        </w:rPr>
        <w:t>do 3</w:t>
      </w:r>
      <w:r w:rsidR="0004758B" w:rsidRPr="001E13B4">
        <w:rPr>
          <w:rFonts w:ascii="Arial" w:hAnsi="Arial" w:cs="Arial"/>
          <w:b/>
          <w:bCs/>
          <w:sz w:val="23"/>
          <w:szCs w:val="23"/>
        </w:rPr>
        <w:t>0 września</w:t>
      </w:r>
      <w:r w:rsidRPr="001E13B4">
        <w:rPr>
          <w:rFonts w:ascii="Arial" w:hAnsi="Arial" w:cs="Arial"/>
          <w:b/>
          <w:bCs/>
          <w:sz w:val="23"/>
          <w:szCs w:val="23"/>
        </w:rPr>
        <w:t> 2021 </w:t>
      </w:r>
      <w:r w:rsidRPr="001E13B4">
        <w:rPr>
          <w:rFonts w:ascii="Arial" w:hAnsi="Arial" w:cs="Arial"/>
          <w:sz w:val="23"/>
          <w:szCs w:val="23"/>
        </w:rPr>
        <w:t xml:space="preserve">roku obejrzy spektakle zgłoszone do Konkursu. Do dnia </w:t>
      </w:r>
      <w:r w:rsidR="0004758B" w:rsidRPr="001E13B4">
        <w:rPr>
          <w:rFonts w:ascii="Arial" w:hAnsi="Arial" w:cs="Arial"/>
          <w:b/>
          <w:bCs/>
          <w:sz w:val="23"/>
          <w:szCs w:val="23"/>
        </w:rPr>
        <w:t>3 października</w:t>
      </w:r>
      <w:r w:rsidRPr="001E13B4">
        <w:rPr>
          <w:rFonts w:ascii="Arial" w:hAnsi="Arial" w:cs="Arial"/>
          <w:b/>
          <w:bCs/>
          <w:sz w:val="23"/>
          <w:szCs w:val="23"/>
        </w:rPr>
        <w:t xml:space="preserve"> 2021 </w:t>
      </w:r>
      <w:r w:rsidRPr="001E13B4">
        <w:rPr>
          <w:rFonts w:ascii="Arial" w:hAnsi="Arial" w:cs="Arial"/>
          <w:sz w:val="23"/>
          <w:szCs w:val="23"/>
        </w:rPr>
        <w:t>roku ogłoszona zostanie lista przedstawień zakwalifikowanych do finału. O zakwalifikowaniu do drugiego etapu Konkursu finaliści zostaną powiadomieni drogą elektroniczną. Lista zakwalifikowanych zostanie podana do wiadomości publicznej na stronie internetowej Konkursu</w:t>
      </w:r>
      <w:r w:rsidR="000342B0" w:rsidRPr="001E13B4">
        <w:rPr>
          <w:rFonts w:ascii="Arial" w:hAnsi="Arial" w:cs="Arial"/>
          <w:sz w:val="23"/>
          <w:szCs w:val="23"/>
        </w:rPr>
        <w:t xml:space="preserve"> (www.sztukawspolczesna.org).</w:t>
      </w:r>
    </w:p>
    <w:p w14:paraId="535DA57C" w14:textId="77777777" w:rsidR="00E55627" w:rsidRPr="001E13B4" w:rsidRDefault="00E55627" w:rsidP="00E55627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sz w:val="23"/>
          <w:szCs w:val="23"/>
        </w:rPr>
        <w:t>2. Drugi etap (finał):</w:t>
      </w:r>
    </w:p>
    <w:p w14:paraId="4AA26E1F" w14:textId="481E0269" w:rsidR="00E55627" w:rsidRPr="001E13B4" w:rsidRDefault="00E55627" w:rsidP="00E55627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sz w:val="23"/>
          <w:szCs w:val="23"/>
        </w:rPr>
        <w:t>Jury obejrzy spektakle zakwalifikowane do finału między </w:t>
      </w:r>
      <w:r w:rsidR="0004758B" w:rsidRPr="001E13B4">
        <w:rPr>
          <w:rFonts w:ascii="Arial" w:hAnsi="Arial" w:cs="Arial"/>
          <w:b/>
          <w:bCs/>
          <w:sz w:val="23"/>
          <w:szCs w:val="23"/>
        </w:rPr>
        <w:t>4 października</w:t>
      </w:r>
      <w:r w:rsidRPr="001E13B4">
        <w:rPr>
          <w:rFonts w:ascii="Arial" w:hAnsi="Arial" w:cs="Arial"/>
          <w:b/>
          <w:bCs/>
          <w:sz w:val="23"/>
          <w:szCs w:val="23"/>
        </w:rPr>
        <w:t xml:space="preserve"> a 31 </w:t>
      </w:r>
      <w:r w:rsidR="0004758B" w:rsidRPr="001E13B4">
        <w:rPr>
          <w:rFonts w:ascii="Arial" w:hAnsi="Arial" w:cs="Arial"/>
          <w:b/>
          <w:bCs/>
          <w:sz w:val="23"/>
          <w:szCs w:val="23"/>
        </w:rPr>
        <w:t xml:space="preserve">listopada </w:t>
      </w:r>
      <w:r w:rsidRPr="001E13B4">
        <w:rPr>
          <w:rFonts w:ascii="Arial" w:hAnsi="Arial" w:cs="Arial"/>
          <w:b/>
          <w:bCs/>
          <w:sz w:val="23"/>
          <w:szCs w:val="23"/>
        </w:rPr>
        <w:t>2021 </w:t>
      </w:r>
      <w:r w:rsidRPr="001E13B4">
        <w:rPr>
          <w:rFonts w:ascii="Arial" w:hAnsi="Arial" w:cs="Arial"/>
          <w:sz w:val="23"/>
          <w:szCs w:val="23"/>
        </w:rPr>
        <w:t xml:space="preserve">roku a następnie, w trakcie posiedzenia wybierze laureatów Konkursu. Wyniki Konkursu zostaną podane do wiadomości publicznej na stronie internetowej </w:t>
      </w:r>
      <w:r w:rsidR="000342B0" w:rsidRPr="001E13B4">
        <w:rPr>
          <w:rFonts w:ascii="Arial" w:hAnsi="Arial" w:cs="Arial"/>
          <w:sz w:val="23"/>
          <w:szCs w:val="23"/>
        </w:rPr>
        <w:t>Konkursu (www.sztukawspolczesna.org)</w:t>
      </w:r>
      <w:r w:rsidRPr="001E13B4">
        <w:rPr>
          <w:rFonts w:ascii="Arial" w:hAnsi="Arial" w:cs="Arial"/>
          <w:sz w:val="23"/>
          <w:szCs w:val="23"/>
        </w:rPr>
        <w:t>.</w:t>
      </w:r>
    </w:p>
    <w:p w14:paraId="137BD4E2" w14:textId="77777777" w:rsidR="00E55627" w:rsidRPr="001E13B4" w:rsidRDefault="00E55627" w:rsidP="00E55627">
      <w:pPr>
        <w:spacing w:after="0"/>
        <w:rPr>
          <w:rFonts w:ascii="Arial" w:hAnsi="Arial" w:cs="Arial"/>
          <w:sz w:val="23"/>
          <w:szCs w:val="23"/>
        </w:rPr>
      </w:pPr>
    </w:p>
    <w:p w14:paraId="58C2F08A" w14:textId="44692B58" w:rsidR="00E55627" w:rsidRPr="001E13B4" w:rsidRDefault="000342B0" w:rsidP="00E55627">
      <w:pPr>
        <w:spacing w:after="0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sz w:val="23"/>
          <w:szCs w:val="23"/>
        </w:rPr>
        <w:t>c</w:t>
      </w:r>
      <w:r w:rsidR="00E55627" w:rsidRPr="001E13B4">
        <w:rPr>
          <w:rFonts w:ascii="Arial" w:hAnsi="Arial" w:cs="Arial"/>
          <w:sz w:val="23"/>
          <w:szCs w:val="23"/>
        </w:rPr>
        <w:t xml:space="preserve">) art. VII ust. </w:t>
      </w:r>
      <w:r w:rsidR="00AD4AE9" w:rsidRPr="001E13B4">
        <w:rPr>
          <w:rFonts w:ascii="Arial" w:hAnsi="Arial" w:cs="Arial"/>
          <w:sz w:val="23"/>
          <w:szCs w:val="23"/>
        </w:rPr>
        <w:t>4</w:t>
      </w:r>
      <w:r w:rsidR="00E55627" w:rsidRPr="001E13B4">
        <w:rPr>
          <w:rFonts w:ascii="Arial" w:hAnsi="Arial" w:cs="Arial"/>
          <w:sz w:val="23"/>
          <w:szCs w:val="23"/>
        </w:rPr>
        <w:t xml:space="preserve"> i </w:t>
      </w:r>
      <w:r w:rsidR="00AD4AE9" w:rsidRPr="001E13B4">
        <w:rPr>
          <w:rFonts w:ascii="Arial" w:hAnsi="Arial" w:cs="Arial"/>
          <w:sz w:val="23"/>
          <w:szCs w:val="23"/>
        </w:rPr>
        <w:t>5</w:t>
      </w:r>
      <w:r w:rsidR="00E55627" w:rsidRPr="001E13B4">
        <w:rPr>
          <w:rFonts w:ascii="Arial" w:hAnsi="Arial" w:cs="Arial"/>
          <w:sz w:val="23"/>
          <w:szCs w:val="23"/>
        </w:rPr>
        <w:t xml:space="preserve"> Regulaminu otrzymuje brzmienie:</w:t>
      </w:r>
    </w:p>
    <w:p w14:paraId="476E8DCD" w14:textId="77777777" w:rsidR="004B60FA" w:rsidRPr="001E13B4" w:rsidRDefault="00AD4AE9" w:rsidP="00AD4AE9">
      <w:pPr>
        <w:spacing w:after="0"/>
        <w:jc w:val="both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sz w:val="23"/>
          <w:szCs w:val="23"/>
        </w:rPr>
        <w:t xml:space="preserve">4. Lista przedstawień, którym przyznano refundację, Komisja Artystyczna ogłosi do dnia </w:t>
      </w:r>
    </w:p>
    <w:p w14:paraId="6CE838B6" w14:textId="7742BD72" w:rsidR="00AD4AE9" w:rsidRPr="001E13B4" w:rsidRDefault="0004758B" w:rsidP="00AD4AE9">
      <w:pPr>
        <w:spacing w:after="0"/>
        <w:jc w:val="both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b/>
          <w:sz w:val="23"/>
          <w:szCs w:val="23"/>
        </w:rPr>
        <w:t>4 października</w:t>
      </w:r>
      <w:r w:rsidR="00AD4AE9" w:rsidRPr="001E13B4">
        <w:rPr>
          <w:rFonts w:ascii="Arial" w:hAnsi="Arial" w:cs="Arial"/>
          <w:b/>
          <w:sz w:val="23"/>
          <w:szCs w:val="23"/>
        </w:rPr>
        <w:t xml:space="preserve"> 2021 roku.</w:t>
      </w:r>
      <w:r w:rsidR="00AD4AE9" w:rsidRPr="001E13B4">
        <w:rPr>
          <w:rFonts w:ascii="Arial" w:hAnsi="Arial" w:cs="Arial"/>
          <w:sz w:val="23"/>
          <w:szCs w:val="23"/>
        </w:rPr>
        <w:t xml:space="preserve"> O przyznaniu refundacji Uczestnicy zostaną powiadomieni drogą elektroniczną.</w:t>
      </w:r>
    </w:p>
    <w:p w14:paraId="23D48F1C" w14:textId="6266B7DE" w:rsidR="00AD4AE9" w:rsidRPr="001E13B4" w:rsidRDefault="00AD4AE9" w:rsidP="00AD4AE9">
      <w:pPr>
        <w:spacing w:after="0"/>
        <w:jc w:val="both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sz w:val="23"/>
          <w:szCs w:val="23"/>
        </w:rPr>
        <w:t>5. Warunkiem uzyskania refundacji będzie złożenie </w:t>
      </w:r>
      <w:r w:rsidRPr="001E13B4">
        <w:rPr>
          <w:rFonts w:ascii="Arial" w:hAnsi="Arial" w:cs="Arial"/>
          <w:b/>
          <w:bCs/>
          <w:sz w:val="23"/>
          <w:szCs w:val="23"/>
        </w:rPr>
        <w:t xml:space="preserve">do dnia </w:t>
      </w:r>
      <w:r w:rsidR="0004758B" w:rsidRPr="001E13B4">
        <w:rPr>
          <w:rFonts w:ascii="Arial" w:hAnsi="Arial" w:cs="Arial"/>
          <w:b/>
          <w:bCs/>
          <w:sz w:val="23"/>
          <w:szCs w:val="23"/>
        </w:rPr>
        <w:t>15 października</w:t>
      </w:r>
      <w:r w:rsidRPr="001E13B4">
        <w:rPr>
          <w:rFonts w:ascii="Arial" w:hAnsi="Arial" w:cs="Arial"/>
          <w:b/>
          <w:bCs/>
          <w:sz w:val="23"/>
          <w:szCs w:val="23"/>
        </w:rPr>
        <w:t xml:space="preserve"> 2021 roku</w:t>
      </w:r>
      <w:r w:rsidRPr="001E13B4">
        <w:rPr>
          <w:rFonts w:ascii="Arial" w:hAnsi="Arial" w:cs="Arial"/>
          <w:sz w:val="23"/>
          <w:szCs w:val="23"/>
        </w:rPr>
        <w:t> przez wskazanych przez Komisję Artystyczną Uczestników wypełnionego </w:t>
      </w:r>
      <w:r w:rsidRPr="001E13B4">
        <w:rPr>
          <w:rFonts w:ascii="Arial" w:hAnsi="Arial" w:cs="Arial"/>
          <w:b/>
          <w:bCs/>
          <w:sz w:val="23"/>
          <w:szCs w:val="23"/>
        </w:rPr>
        <w:t>Wniosku</w:t>
      </w:r>
      <w:r w:rsidRPr="001E13B4">
        <w:rPr>
          <w:rFonts w:ascii="Arial" w:hAnsi="Arial" w:cs="Arial"/>
          <w:b/>
          <w:bCs/>
          <w:sz w:val="23"/>
          <w:szCs w:val="23"/>
        </w:rPr>
        <w:br/>
        <w:t>o refundację</w:t>
      </w:r>
      <w:r w:rsidRPr="001E13B4">
        <w:rPr>
          <w:rFonts w:ascii="Arial" w:hAnsi="Arial" w:cs="Arial"/>
          <w:sz w:val="23"/>
          <w:szCs w:val="23"/>
        </w:rPr>
        <w:t> (Załącznik nr 2 A, dostępny do pobrania na stronie www.sztukawspolczesna.org) oraz – </w:t>
      </w:r>
      <w:r w:rsidRPr="001E13B4">
        <w:rPr>
          <w:rFonts w:ascii="Arial" w:hAnsi="Arial" w:cs="Arial"/>
          <w:sz w:val="23"/>
          <w:szCs w:val="23"/>
          <w:u w:val="single"/>
        </w:rPr>
        <w:t>wyłącznie w przypadku fundacji i stowarzyszeń –wypisu z KRS aktualnego na dzień złożenia wniosku</w:t>
      </w:r>
      <w:r w:rsidRPr="001E13B4">
        <w:rPr>
          <w:rFonts w:ascii="Arial" w:hAnsi="Arial" w:cs="Arial"/>
          <w:sz w:val="23"/>
          <w:szCs w:val="23"/>
        </w:rPr>
        <w:t>.</w:t>
      </w:r>
    </w:p>
    <w:p w14:paraId="48AE0E14" w14:textId="585EE61D" w:rsidR="00AD4AE9" w:rsidRPr="001E13B4" w:rsidRDefault="00AD4AE9" w:rsidP="00AD4AE9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BAED701" w14:textId="11B09A0D" w:rsidR="00AD4AE9" w:rsidRPr="001E13B4" w:rsidRDefault="000342B0" w:rsidP="00AD4AE9">
      <w:pPr>
        <w:spacing w:after="0"/>
        <w:jc w:val="both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sz w:val="23"/>
          <w:szCs w:val="23"/>
        </w:rPr>
        <w:lastRenderedPageBreak/>
        <w:t>d</w:t>
      </w:r>
      <w:r w:rsidR="00AD4AE9" w:rsidRPr="001E13B4">
        <w:rPr>
          <w:rFonts w:ascii="Arial" w:hAnsi="Arial" w:cs="Arial"/>
          <w:sz w:val="23"/>
          <w:szCs w:val="23"/>
        </w:rPr>
        <w:t>) art. VII ust. 12 Regulaminu otrzymuje brzmienie:</w:t>
      </w:r>
    </w:p>
    <w:p w14:paraId="5F7E5211" w14:textId="3F129859" w:rsidR="00AD4AE9" w:rsidRPr="001E13B4" w:rsidRDefault="00AD4AE9" w:rsidP="00AD4AE9">
      <w:pPr>
        <w:jc w:val="both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sz w:val="23"/>
          <w:szCs w:val="23"/>
        </w:rPr>
        <w:t>12. Wniosek o refundację należy uzupełnić także o </w:t>
      </w:r>
      <w:r w:rsidRPr="001E13B4">
        <w:rPr>
          <w:rFonts w:ascii="Arial" w:hAnsi="Arial" w:cs="Arial"/>
          <w:b/>
          <w:bCs/>
          <w:sz w:val="23"/>
          <w:szCs w:val="23"/>
        </w:rPr>
        <w:t>Sprawozdanie </w:t>
      </w:r>
      <w:r w:rsidRPr="001E13B4">
        <w:rPr>
          <w:rFonts w:ascii="Arial" w:hAnsi="Arial" w:cs="Arial"/>
          <w:sz w:val="23"/>
          <w:szCs w:val="23"/>
        </w:rPr>
        <w:t xml:space="preserve">dotyczące eksploatacji </w:t>
      </w:r>
      <w:r w:rsidR="000342B0" w:rsidRPr="001E13B4">
        <w:rPr>
          <w:rFonts w:ascii="Arial" w:hAnsi="Arial" w:cs="Arial"/>
          <w:sz w:val="23"/>
          <w:szCs w:val="23"/>
        </w:rPr>
        <w:t>z</w:t>
      </w:r>
      <w:r w:rsidRPr="001E13B4">
        <w:rPr>
          <w:rFonts w:ascii="Arial" w:hAnsi="Arial" w:cs="Arial"/>
          <w:sz w:val="23"/>
          <w:szCs w:val="23"/>
        </w:rPr>
        <w:t>głoszonego przedstawienia – Załącznik nr 3. </w:t>
      </w:r>
      <w:r w:rsidRPr="001E13B4">
        <w:rPr>
          <w:rFonts w:ascii="Arial" w:hAnsi="Arial" w:cs="Arial"/>
          <w:b/>
          <w:bCs/>
          <w:sz w:val="23"/>
          <w:szCs w:val="23"/>
        </w:rPr>
        <w:t>Sprawozdanie powinno być przesłane </w:t>
      </w:r>
      <w:r w:rsidRPr="001E13B4">
        <w:rPr>
          <w:rFonts w:ascii="Arial" w:hAnsi="Arial" w:cs="Arial"/>
          <w:b/>
          <w:bCs/>
          <w:sz w:val="23"/>
          <w:szCs w:val="23"/>
          <w:u w:val="single"/>
        </w:rPr>
        <w:t>pocztą elektroniczną i tradycyjną</w:t>
      </w:r>
      <w:r w:rsidRPr="001E13B4">
        <w:rPr>
          <w:rFonts w:ascii="Arial" w:hAnsi="Arial" w:cs="Arial"/>
          <w:b/>
          <w:bCs/>
          <w:sz w:val="23"/>
          <w:szCs w:val="23"/>
        </w:rPr>
        <w:t> w nieprzekraczalnym terminie do </w:t>
      </w:r>
      <w:r w:rsidR="0004758B" w:rsidRPr="001E13B4">
        <w:rPr>
          <w:rFonts w:ascii="Arial" w:hAnsi="Arial" w:cs="Arial"/>
          <w:b/>
          <w:bCs/>
          <w:sz w:val="23"/>
          <w:szCs w:val="23"/>
        </w:rPr>
        <w:t>15 października</w:t>
      </w:r>
      <w:r w:rsidRPr="001E13B4">
        <w:rPr>
          <w:rFonts w:ascii="Arial" w:hAnsi="Arial" w:cs="Arial"/>
          <w:b/>
          <w:bCs/>
          <w:sz w:val="23"/>
          <w:szCs w:val="23"/>
        </w:rPr>
        <w:t xml:space="preserve"> 2021</w:t>
      </w:r>
      <w:r w:rsidRPr="001E13B4">
        <w:rPr>
          <w:rFonts w:ascii="Arial" w:hAnsi="Arial" w:cs="Arial"/>
          <w:sz w:val="23"/>
          <w:szCs w:val="23"/>
        </w:rPr>
        <w:t>.</w:t>
      </w:r>
    </w:p>
    <w:p w14:paraId="0742CBCB" w14:textId="7B96B243" w:rsidR="005E58C0" w:rsidRPr="001E13B4" w:rsidRDefault="005E58C0" w:rsidP="00AD4AE9">
      <w:pPr>
        <w:jc w:val="both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sz w:val="23"/>
          <w:szCs w:val="23"/>
        </w:rPr>
        <w:t>Spektakle, które zostały przyjęte do Konkursu, a których premiera z uwagi na sytuację pandemiczną, nie będzie mogła się odbyć do 30 maja 2021 roku, będą mogły zostać zgłoszone do kolejnego, 28. Ogólnopolskiego Konkursu na Wystawienie Polskiej Sztuki Współczesnej.</w:t>
      </w:r>
    </w:p>
    <w:p w14:paraId="517E21DC" w14:textId="632111D7" w:rsidR="00B05FD9" w:rsidRPr="001E13B4" w:rsidRDefault="00B05FD9" w:rsidP="00B05FD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1E13B4">
        <w:rPr>
          <w:rFonts w:ascii="Arial" w:hAnsi="Arial" w:cs="Arial"/>
          <w:color w:val="000000"/>
          <w:sz w:val="23"/>
          <w:szCs w:val="23"/>
        </w:rPr>
        <w:t>II</w:t>
      </w:r>
    </w:p>
    <w:p w14:paraId="45C8D735" w14:textId="753A1D2C" w:rsidR="00B05FD9" w:rsidRPr="001E13B4" w:rsidRDefault="00B05FD9" w:rsidP="00B05F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E13B4">
        <w:rPr>
          <w:rFonts w:ascii="Arial" w:hAnsi="Arial" w:cs="Arial"/>
          <w:color w:val="000000"/>
          <w:sz w:val="23"/>
          <w:szCs w:val="23"/>
        </w:rPr>
        <w:t xml:space="preserve">1. Pozostałe zapisy Regulaminu pozostają bez zmian. </w:t>
      </w:r>
    </w:p>
    <w:p w14:paraId="2E3FDDD2" w14:textId="3C977CF0" w:rsidR="00B05FD9" w:rsidRPr="00B05FD9" w:rsidRDefault="00B05FD9" w:rsidP="00B05F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E13B4">
        <w:rPr>
          <w:rFonts w:ascii="Arial" w:hAnsi="Arial" w:cs="Arial"/>
          <w:color w:val="000000"/>
          <w:sz w:val="23"/>
          <w:szCs w:val="23"/>
        </w:rPr>
        <w:t xml:space="preserve">2. Niniejszy Aneks do Regulaminu </w:t>
      </w:r>
      <w:r w:rsidRPr="001E13B4">
        <w:rPr>
          <w:rFonts w:ascii="Arial" w:hAnsi="Arial" w:cs="Arial"/>
          <w:sz w:val="23"/>
          <w:szCs w:val="23"/>
        </w:rPr>
        <w:t>wchodzi w życie z dniem ogłoszenia.</w:t>
      </w:r>
      <w:bookmarkStart w:id="0" w:name="_GoBack"/>
      <w:bookmarkEnd w:id="0"/>
    </w:p>
    <w:p w14:paraId="36D126E4" w14:textId="77777777" w:rsidR="006C01F4" w:rsidRDefault="006C01F4" w:rsidP="006C01F4">
      <w:pPr>
        <w:pStyle w:val="Default"/>
        <w:tabs>
          <w:tab w:val="left" w:pos="3119"/>
        </w:tabs>
        <w:spacing w:line="276" w:lineRule="auto"/>
        <w:ind w:left="1440"/>
        <w:jc w:val="both"/>
        <w:rPr>
          <w:color w:val="auto"/>
          <w:sz w:val="23"/>
          <w:szCs w:val="23"/>
        </w:rPr>
      </w:pPr>
    </w:p>
    <w:p w14:paraId="37DAA779" w14:textId="5A5797A9" w:rsidR="006C01F4" w:rsidRDefault="006C01F4" w:rsidP="006C01F4">
      <w:pPr>
        <w:pStyle w:val="Default"/>
        <w:tabs>
          <w:tab w:val="left" w:pos="3119"/>
        </w:tabs>
        <w:spacing w:line="276" w:lineRule="auto"/>
        <w:jc w:val="both"/>
        <w:rPr>
          <w:color w:val="auto"/>
          <w:sz w:val="23"/>
          <w:szCs w:val="23"/>
        </w:rPr>
      </w:pPr>
    </w:p>
    <w:p w14:paraId="6D620BE7" w14:textId="77777777" w:rsidR="006C01F4" w:rsidRPr="0061458B" w:rsidRDefault="006C01F4" w:rsidP="006C01F4">
      <w:pPr>
        <w:pStyle w:val="Default"/>
        <w:tabs>
          <w:tab w:val="left" w:pos="3119"/>
        </w:tabs>
        <w:spacing w:line="276" w:lineRule="auto"/>
        <w:jc w:val="both"/>
        <w:rPr>
          <w:color w:val="auto"/>
          <w:sz w:val="23"/>
          <w:szCs w:val="23"/>
        </w:rPr>
      </w:pPr>
    </w:p>
    <w:p w14:paraId="7AE81F97" w14:textId="77777777" w:rsidR="006C01F4" w:rsidRPr="0061458B" w:rsidRDefault="006C01F4" w:rsidP="006C01F4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14:paraId="6408EE94" w14:textId="77777777" w:rsidR="00C03CD0" w:rsidRDefault="00C03CD0"/>
    <w:sectPr w:rsidR="00C0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4B02B7"/>
    <w:multiLevelType w:val="hybridMultilevel"/>
    <w:tmpl w:val="2F6346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172E6D"/>
    <w:multiLevelType w:val="hybridMultilevel"/>
    <w:tmpl w:val="7764CF4E"/>
    <w:lvl w:ilvl="0" w:tplc="78329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45D9"/>
    <w:multiLevelType w:val="hybridMultilevel"/>
    <w:tmpl w:val="FB8A9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5D0C"/>
    <w:multiLevelType w:val="hybridMultilevel"/>
    <w:tmpl w:val="8DC2F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66A70"/>
    <w:multiLevelType w:val="hybridMultilevel"/>
    <w:tmpl w:val="7764CF4E"/>
    <w:lvl w:ilvl="0" w:tplc="78329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B0086"/>
    <w:multiLevelType w:val="hybridMultilevel"/>
    <w:tmpl w:val="CDBEA5FC"/>
    <w:lvl w:ilvl="0" w:tplc="460002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F4"/>
    <w:rsid w:val="000342B0"/>
    <w:rsid w:val="0004758B"/>
    <w:rsid w:val="00170DE3"/>
    <w:rsid w:val="00172A6A"/>
    <w:rsid w:val="001D7DAB"/>
    <w:rsid w:val="001E13B4"/>
    <w:rsid w:val="003D636C"/>
    <w:rsid w:val="004B60FA"/>
    <w:rsid w:val="005B3282"/>
    <w:rsid w:val="005E58C0"/>
    <w:rsid w:val="006C01F4"/>
    <w:rsid w:val="007D257E"/>
    <w:rsid w:val="008162D5"/>
    <w:rsid w:val="0088751A"/>
    <w:rsid w:val="00941860"/>
    <w:rsid w:val="00962CAB"/>
    <w:rsid w:val="00984303"/>
    <w:rsid w:val="00AD4AE9"/>
    <w:rsid w:val="00B05FD9"/>
    <w:rsid w:val="00B224D6"/>
    <w:rsid w:val="00C03CD0"/>
    <w:rsid w:val="00E55627"/>
    <w:rsid w:val="00F05EC2"/>
    <w:rsid w:val="00F2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8FEF"/>
  <w15:chartTrackingRefBased/>
  <w15:docId w15:val="{1BC373C9-1B60-4212-BA79-30BD5FC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63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Maria Stępkowska</cp:lastModifiedBy>
  <cp:revision>2</cp:revision>
  <cp:lastPrinted>2021-05-10T09:49:00Z</cp:lastPrinted>
  <dcterms:created xsi:type="dcterms:W3CDTF">2021-05-10T09:50:00Z</dcterms:created>
  <dcterms:modified xsi:type="dcterms:W3CDTF">2021-05-10T09:50:00Z</dcterms:modified>
</cp:coreProperties>
</file>